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C25B" w14:textId="77777777" w:rsidR="00970B61" w:rsidRDefault="00970B61" w:rsidP="00970B61">
      <w:pPr>
        <w:pStyle w:val="Testonotadichiusura"/>
        <w:rPr>
          <w:sz w:val="24"/>
          <w:szCs w:val="24"/>
        </w:rPr>
      </w:pPr>
    </w:p>
    <w:p w14:paraId="51F42401" w14:textId="77777777" w:rsidR="00970B61" w:rsidRDefault="00970B61" w:rsidP="00970B61">
      <w:pPr>
        <w:ind w:left="7440" w:firstLine="348"/>
        <w:jc w:val="both"/>
        <w:rPr>
          <w:b/>
          <w:sz w:val="28"/>
          <w:szCs w:val="28"/>
        </w:rPr>
      </w:pPr>
      <w:r w:rsidRPr="00111CA9">
        <w:rPr>
          <w:b/>
          <w:sz w:val="28"/>
          <w:szCs w:val="28"/>
        </w:rPr>
        <w:t xml:space="preserve">ALLEGATO </w:t>
      </w:r>
      <w:r>
        <w:rPr>
          <w:b/>
          <w:sz w:val="28"/>
          <w:szCs w:val="28"/>
        </w:rPr>
        <w:t>E</w:t>
      </w:r>
    </w:p>
    <w:p w14:paraId="1E161973" w14:textId="77777777" w:rsidR="00970B61" w:rsidRDefault="00970B61" w:rsidP="00970B61">
      <w:pPr>
        <w:pStyle w:val="Testonotadichiusura"/>
        <w:rPr>
          <w:sz w:val="24"/>
          <w:szCs w:val="24"/>
        </w:rPr>
      </w:pPr>
    </w:p>
    <w:p w14:paraId="50DB1782" w14:textId="77777777" w:rsidR="00970B61" w:rsidRDefault="00970B61" w:rsidP="00970B61">
      <w:pPr>
        <w:pStyle w:val="Testonotadichiusura"/>
        <w:rPr>
          <w:sz w:val="24"/>
          <w:szCs w:val="24"/>
        </w:rPr>
      </w:pPr>
    </w:p>
    <w:p w14:paraId="0021C20D" w14:textId="55A83B28" w:rsidR="00970B61" w:rsidRDefault="00970B61" w:rsidP="00970B61">
      <w:pPr>
        <w:pStyle w:val="Testonotadichiusura"/>
        <w:jc w:val="center"/>
        <w:rPr>
          <w:sz w:val="24"/>
          <w:szCs w:val="24"/>
        </w:rPr>
      </w:pPr>
      <w:r w:rsidRPr="00803C87">
        <w:rPr>
          <w:noProof/>
          <w:sz w:val="24"/>
          <w:szCs w:val="24"/>
        </w:rPr>
        <w:drawing>
          <wp:inline distT="0" distB="0" distL="0" distR="0" wp14:anchorId="42096C4E" wp14:editId="65890C42">
            <wp:extent cx="4897120" cy="763905"/>
            <wp:effectExtent l="0" t="0" r="0" b="0"/>
            <wp:docPr id="10440113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E2ED0" w14:textId="77777777" w:rsidR="00970B61" w:rsidRDefault="00970B61" w:rsidP="00970B61">
      <w:pPr>
        <w:pStyle w:val="Testonotadichiusura"/>
        <w:jc w:val="center"/>
        <w:rPr>
          <w:sz w:val="24"/>
          <w:szCs w:val="24"/>
        </w:rPr>
      </w:pPr>
    </w:p>
    <w:p w14:paraId="62F69CFB" w14:textId="77777777" w:rsidR="00970B61" w:rsidRDefault="00970B61" w:rsidP="00970B61">
      <w:pPr>
        <w:pStyle w:val="Testonotadichiusura"/>
        <w:rPr>
          <w:sz w:val="24"/>
          <w:szCs w:val="24"/>
        </w:rPr>
      </w:pPr>
    </w:p>
    <w:p w14:paraId="29F132FC" w14:textId="77777777" w:rsidR="00970B61" w:rsidRDefault="00970B61" w:rsidP="00970B61">
      <w:pPr>
        <w:pStyle w:val="Testonotadichiusura"/>
        <w:rPr>
          <w:sz w:val="24"/>
          <w:szCs w:val="24"/>
        </w:rPr>
      </w:pPr>
    </w:p>
    <w:p w14:paraId="253DB34F" w14:textId="77777777" w:rsidR="00970B61" w:rsidRDefault="00970B61" w:rsidP="00970B61">
      <w:pPr>
        <w:pStyle w:val="Testonotadichiusura"/>
        <w:rPr>
          <w:sz w:val="24"/>
          <w:szCs w:val="24"/>
        </w:rPr>
      </w:pPr>
    </w:p>
    <w:p w14:paraId="4B14954C" w14:textId="77777777" w:rsidR="00970B61" w:rsidRPr="00180F0A" w:rsidRDefault="00970B61" w:rsidP="00970B6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70B61" w:rsidRPr="00180F0A" w14:paraId="587B74A1" w14:textId="77777777" w:rsidTr="007E06A4">
        <w:tc>
          <w:tcPr>
            <w:tcW w:w="4814" w:type="dxa"/>
          </w:tcPr>
          <w:p w14:paraId="6FB055E7" w14:textId="77777777" w:rsidR="00970B61" w:rsidRDefault="00970B61" w:rsidP="007E06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 e cognome componente</w:t>
            </w:r>
          </w:p>
        </w:tc>
        <w:tc>
          <w:tcPr>
            <w:tcW w:w="4814" w:type="dxa"/>
          </w:tcPr>
          <w:p w14:paraId="5ADC8231" w14:textId="77777777" w:rsidR="00970B61" w:rsidRDefault="00970B61" w:rsidP="007E06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di nascita</w:t>
            </w:r>
          </w:p>
        </w:tc>
      </w:tr>
      <w:tr w:rsidR="00970B61" w:rsidRPr="00180F0A" w14:paraId="70A00E22" w14:textId="77777777" w:rsidTr="007E06A4">
        <w:tc>
          <w:tcPr>
            <w:tcW w:w="4814" w:type="dxa"/>
          </w:tcPr>
          <w:p w14:paraId="133634BC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191C785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6546BDAA" w14:textId="77777777" w:rsidTr="007E06A4">
        <w:tc>
          <w:tcPr>
            <w:tcW w:w="4814" w:type="dxa"/>
          </w:tcPr>
          <w:p w14:paraId="474B1FDE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81268AF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5EFFF42C" w14:textId="77777777" w:rsidTr="007E06A4">
        <w:tc>
          <w:tcPr>
            <w:tcW w:w="4814" w:type="dxa"/>
          </w:tcPr>
          <w:p w14:paraId="65E71685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D57DE81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272F022C" w14:textId="77777777" w:rsidTr="007E06A4">
        <w:tc>
          <w:tcPr>
            <w:tcW w:w="4814" w:type="dxa"/>
          </w:tcPr>
          <w:p w14:paraId="1C4718D3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E900C26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65DCFB7E" w14:textId="77777777" w:rsidTr="007E06A4">
        <w:tc>
          <w:tcPr>
            <w:tcW w:w="4814" w:type="dxa"/>
          </w:tcPr>
          <w:p w14:paraId="517308E8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45298B97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6B6EB0F1" w14:textId="77777777" w:rsidTr="007E06A4">
        <w:tc>
          <w:tcPr>
            <w:tcW w:w="4814" w:type="dxa"/>
          </w:tcPr>
          <w:p w14:paraId="69A8F03B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114F103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44B6EE35" w14:textId="77777777" w:rsidTr="007E06A4">
        <w:tc>
          <w:tcPr>
            <w:tcW w:w="4814" w:type="dxa"/>
          </w:tcPr>
          <w:p w14:paraId="1086F7E1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4E01CA0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2AA0C77D" w14:textId="77777777" w:rsidTr="007E06A4">
        <w:tc>
          <w:tcPr>
            <w:tcW w:w="4814" w:type="dxa"/>
          </w:tcPr>
          <w:p w14:paraId="1C744134" w14:textId="63813840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32F636CB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15352967" w14:textId="77777777" w:rsidTr="007E06A4">
        <w:tc>
          <w:tcPr>
            <w:tcW w:w="4814" w:type="dxa"/>
          </w:tcPr>
          <w:p w14:paraId="4F3AC107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C0C0C00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4FFB4E94" w14:textId="77777777" w:rsidTr="007E06A4">
        <w:tc>
          <w:tcPr>
            <w:tcW w:w="4814" w:type="dxa"/>
          </w:tcPr>
          <w:p w14:paraId="23003F24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B831CF8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2B7A91C9" w14:textId="77777777" w:rsidTr="007E06A4">
        <w:tc>
          <w:tcPr>
            <w:tcW w:w="4814" w:type="dxa"/>
          </w:tcPr>
          <w:p w14:paraId="1E71065A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10D6F7A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  <w:tr w:rsidR="00970B61" w:rsidRPr="00180F0A" w14:paraId="25DB3598" w14:textId="77777777" w:rsidTr="007E06A4">
        <w:tc>
          <w:tcPr>
            <w:tcW w:w="4814" w:type="dxa"/>
          </w:tcPr>
          <w:p w14:paraId="320AA4C0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D5F2354" w14:textId="77777777" w:rsidR="00970B61" w:rsidRDefault="00970B61" w:rsidP="007E06A4">
            <w:pPr>
              <w:rPr>
                <w:sz w:val="28"/>
                <w:szCs w:val="28"/>
              </w:rPr>
            </w:pPr>
          </w:p>
        </w:tc>
      </w:tr>
    </w:tbl>
    <w:p w14:paraId="38DD370E" w14:textId="77777777" w:rsidR="00970B61" w:rsidRDefault="00970B61" w:rsidP="00970B61">
      <w:pPr>
        <w:autoSpaceDE w:val="0"/>
        <w:autoSpaceDN w:val="0"/>
        <w:adjustRightInd w:val="0"/>
        <w:jc w:val="both"/>
        <w:rPr>
          <w:rFonts w:ascii="Calibri-Italic" w:eastAsia="Aptos" w:hAnsi="Calibri-Italic" w:cs="Calibri-Italic"/>
          <w:i/>
          <w:iCs/>
          <w:sz w:val="28"/>
          <w:szCs w:val="28"/>
          <w:lang w:eastAsia="en-US"/>
        </w:rPr>
      </w:pPr>
    </w:p>
    <w:p w14:paraId="1995D8B9" w14:textId="77777777" w:rsidR="00970B61" w:rsidRPr="00803C87" w:rsidRDefault="00970B61" w:rsidP="00970B61">
      <w:pPr>
        <w:autoSpaceDE w:val="0"/>
        <w:autoSpaceDN w:val="0"/>
        <w:adjustRightInd w:val="0"/>
        <w:jc w:val="both"/>
        <w:rPr>
          <w:rFonts w:ascii="Calibri-Italic" w:eastAsia="Aptos" w:hAnsi="Calibri-Italic" w:cs="Calibri-Italic"/>
          <w:i/>
          <w:iCs/>
          <w:sz w:val="28"/>
          <w:szCs w:val="28"/>
          <w:lang w:eastAsia="en-US"/>
        </w:rPr>
      </w:pPr>
      <w:r w:rsidRPr="00803C87">
        <w:rPr>
          <w:rFonts w:ascii="Calibri-Italic" w:eastAsia="Aptos" w:hAnsi="Calibri-Italic" w:cs="Calibri-Italic"/>
          <w:i/>
          <w:iCs/>
          <w:sz w:val="28"/>
          <w:szCs w:val="28"/>
          <w:lang w:eastAsia="en-US"/>
        </w:rPr>
        <w:t>NB. 1: si precisa che ai fini del punteggio di cui all’art. 10 punto 5 si considera giovane chi compirà 35 anni nel 2025 o successivamente ovvero i nati nel 199</w:t>
      </w:r>
      <w:r>
        <w:rPr>
          <w:rFonts w:ascii="Calibri-Italic" w:eastAsia="Aptos" w:hAnsi="Calibri-Italic" w:cs="Calibri-Italic"/>
          <w:i/>
          <w:iCs/>
          <w:sz w:val="28"/>
          <w:szCs w:val="28"/>
          <w:lang w:eastAsia="en-US"/>
        </w:rPr>
        <w:t>1</w:t>
      </w:r>
      <w:r w:rsidRPr="00803C87">
        <w:rPr>
          <w:rFonts w:ascii="Calibri-Italic" w:eastAsia="Aptos" w:hAnsi="Calibri-Italic" w:cs="Calibri-Italic"/>
          <w:i/>
          <w:iCs/>
          <w:sz w:val="28"/>
          <w:szCs w:val="28"/>
          <w:lang w:eastAsia="en-US"/>
        </w:rPr>
        <w:t xml:space="preserve"> o dopo.</w:t>
      </w:r>
    </w:p>
    <w:p w14:paraId="24A7F35F" w14:textId="77777777" w:rsidR="00970B61" w:rsidRPr="00803C87" w:rsidRDefault="00970B61" w:rsidP="00970B61">
      <w:pPr>
        <w:autoSpaceDE w:val="0"/>
        <w:autoSpaceDN w:val="0"/>
        <w:adjustRightInd w:val="0"/>
        <w:rPr>
          <w:rFonts w:ascii="Calibri-Italic" w:eastAsia="Aptos" w:hAnsi="Calibri-Italic" w:cs="Calibri-Italic"/>
          <w:i/>
          <w:iCs/>
          <w:sz w:val="28"/>
          <w:szCs w:val="28"/>
          <w:lang w:eastAsia="en-US"/>
        </w:rPr>
      </w:pPr>
    </w:p>
    <w:p w14:paraId="5A3045E6" w14:textId="77777777" w:rsidR="00970B61" w:rsidRPr="00180F0A" w:rsidRDefault="00970B61" w:rsidP="00970B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3C87">
        <w:rPr>
          <w:rFonts w:ascii="Calibri-Italic" w:eastAsia="Aptos" w:hAnsi="Calibri-Italic" w:cs="Calibri-Italic"/>
          <w:i/>
          <w:iCs/>
          <w:sz w:val="28"/>
          <w:szCs w:val="28"/>
          <w:lang w:eastAsia="en-US"/>
        </w:rPr>
        <w:t>NB.2: ai fini del presente avviso saranno considerati componenti dei “gruppi coreutici” unicamente i danzatori. Sono esclusi pertanto eventuali musicisti.</w:t>
      </w:r>
    </w:p>
    <w:p w14:paraId="08F65FDA" w14:textId="77777777" w:rsidR="00970B61" w:rsidRPr="00180F0A" w:rsidRDefault="00970B61" w:rsidP="00970B61">
      <w:pPr>
        <w:jc w:val="both"/>
        <w:rPr>
          <w:sz w:val="28"/>
          <w:szCs w:val="28"/>
        </w:rPr>
      </w:pPr>
    </w:p>
    <w:p w14:paraId="6EC7D2C2" w14:textId="77777777" w:rsidR="00970B61" w:rsidRDefault="00970B61" w:rsidP="00970B61">
      <w:pPr>
        <w:jc w:val="both"/>
        <w:rPr>
          <w:sz w:val="28"/>
          <w:szCs w:val="28"/>
        </w:rPr>
      </w:pPr>
    </w:p>
    <w:p w14:paraId="571C398C" w14:textId="77777777" w:rsidR="00970B61" w:rsidRDefault="00970B61" w:rsidP="00970B61">
      <w:pPr>
        <w:jc w:val="both"/>
        <w:rPr>
          <w:sz w:val="28"/>
          <w:szCs w:val="28"/>
        </w:rPr>
      </w:pPr>
    </w:p>
    <w:p w14:paraId="4154E51A" w14:textId="77777777" w:rsidR="00970B61" w:rsidRPr="00180F0A" w:rsidRDefault="00970B61" w:rsidP="00970B61">
      <w:pPr>
        <w:jc w:val="both"/>
        <w:rPr>
          <w:sz w:val="28"/>
          <w:szCs w:val="28"/>
        </w:rPr>
      </w:pPr>
    </w:p>
    <w:p w14:paraId="02ED4EE5" w14:textId="77777777" w:rsidR="00970B61" w:rsidRDefault="00970B61" w:rsidP="00970B61">
      <w:pPr>
        <w:pStyle w:val="Testonotadichiusura"/>
        <w:rPr>
          <w:sz w:val="24"/>
          <w:szCs w:val="24"/>
        </w:rPr>
      </w:pPr>
    </w:p>
    <w:p w14:paraId="743BEC74" w14:textId="77777777" w:rsidR="00970B61" w:rsidRDefault="00970B61" w:rsidP="00970B61"/>
    <w:p w14:paraId="39EB1ABF" w14:textId="77777777" w:rsidR="00970B61" w:rsidRPr="00180F0A" w:rsidRDefault="00970B61" w:rsidP="00970B61">
      <w:pPr>
        <w:rPr>
          <w:sz w:val="28"/>
          <w:szCs w:val="28"/>
        </w:rPr>
      </w:pPr>
      <w:r w:rsidRPr="00180F0A">
        <w:rPr>
          <w:sz w:val="28"/>
          <w:szCs w:val="28"/>
        </w:rPr>
        <w:t>Il Legale rappresentante:</w:t>
      </w:r>
    </w:p>
    <w:p w14:paraId="0B6DEDED" w14:textId="74AABA67" w:rsidR="00970B61" w:rsidRDefault="00970B61" w:rsidP="00970B61">
      <w:pPr>
        <w:pStyle w:val="Testonotadichiusura"/>
        <w:rPr>
          <w:sz w:val="24"/>
          <w:szCs w:val="24"/>
        </w:rPr>
      </w:pPr>
      <w:r w:rsidRPr="00803C87">
        <w:rPr>
          <w:noProof/>
          <w:sz w:val="24"/>
          <w:szCs w:val="24"/>
        </w:rPr>
        <w:drawing>
          <wp:inline distT="0" distB="0" distL="0" distR="0" wp14:anchorId="7E8CB11E" wp14:editId="1193F856">
            <wp:extent cx="6057265" cy="380365"/>
            <wp:effectExtent l="0" t="0" r="635" b="635"/>
            <wp:docPr id="20604968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460F" w14:textId="77777777" w:rsidR="00B64D54" w:rsidRDefault="00B64D54"/>
    <w:sectPr w:rsidR="00B64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61"/>
    <w:rsid w:val="00970B61"/>
    <w:rsid w:val="00AA5F00"/>
    <w:rsid w:val="00B64D54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FCEA"/>
  <w15:chartTrackingRefBased/>
  <w15:docId w15:val="{DC95DDEC-9EB3-43CB-A403-F989DA6A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B6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0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B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0B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0B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0B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0B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B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B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0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0B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0B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0B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0B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B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B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7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0B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B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B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0B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70B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B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0B61"/>
    <w:rPr>
      <w:b/>
      <w:bCs/>
      <w:smallCaps/>
      <w:color w:val="0F4761" w:themeColor="accent1" w:themeShade="BF"/>
      <w:spacing w:val="5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70B6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70B6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cp:keywords/>
  <dc:description/>
  <cp:lastModifiedBy>Paola Eramo</cp:lastModifiedBy>
  <cp:revision>1</cp:revision>
  <dcterms:created xsi:type="dcterms:W3CDTF">2026-05-14T06:15:00Z</dcterms:created>
  <dcterms:modified xsi:type="dcterms:W3CDTF">2026-05-14T06:17:00Z</dcterms:modified>
</cp:coreProperties>
</file>